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879" w:type="pct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1418"/>
        <w:gridCol w:w="950"/>
        <w:gridCol w:w="1201"/>
        <w:gridCol w:w="812"/>
        <w:gridCol w:w="2605"/>
      </w:tblGrid>
      <w:tr w14:paraId="199A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F8523BE">
            <w:pPr>
              <w:keepNext w:val="0"/>
              <w:keepLines w:val="0"/>
              <w:suppressLineNumbers w:val="0"/>
              <w:tabs>
                <w:tab w:val="left" w:pos="3440"/>
                <w:tab w:val="center" w:pos="4761"/>
              </w:tabs>
              <w:spacing w:before="0" w:beforeAutospacing="0" w:after="0" w:afterAutospacing="0" w:line="440" w:lineRule="exact"/>
              <w:ind w:left="0" w:right="0" w:firstLine="482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ab/>
            </w:r>
            <w:r>
              <w:rPr>
                <w:rFonts w:hint="eastAsia" w:ascii="宋体" w:hAnsi="宋体" w:cs="宋体"/>
                <w:sz w:val="24"/>
              </w:rPr>
              <w:tab/>
            </w:r>
            <w:r>
              <w:rPr>
                <w:rFonts w:hint="eastAsia" w:ascii="宋体" w:hAnsi="宋体" w:cs="宋体"/>
                <w:sz w:val="24"/>
              </w:rPr>
              <w:t>教学基本信息</w:t>
            </w:r>
          </w:p>
        </w:tc>
      </w:tr>
      <w:tr w14:paraId="23F1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00" w:type="pct"/>
            <w:shd w:val="clear" w:color="auto" w:fill="auto"/>
            <w:vAlign w:val="center"/>
          </w:tcPr>
          <w:p w14:paraId="02559B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单元名称</w:t>
            </w:r>
          </w:p>
        </w:tc>
        <w:tc>
          <w:tcPr>
            <w:tcW w:w="4199" w:type="pct"/>
            <w:gridSpan w:val="5"/>
            <w:tcBorders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0114C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第一单元 初识过程与控制</w:t>
            </w:r>
          </w:p>
        </w:tc>
      </w:tr>
      <w:tr w14:paraId="3A826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800" w:type="pct"/>
            <w:shd w:val="clear" w:color="auto" w:fill="auto"/>
            <w:vAlign w:val="center"/>
          </w:tcPr>
          <w:p w14:paraId="3135094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学科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00DE8D6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信息科技</w:t>
            </w:r>
          </w:p>
        </w:tc>
        <w:tc>
          <w:tcPr>
            <w:tcW w:w="571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9904B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学段</w:t>
            </w:r>
          </w:p>
        </w:tc>
        <w:tc>
          <w:tcPr>
            <w:tcW w:w="722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435814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82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高段</w:t>
            </w:r>
          </w:p>
        </w:tc>
        <w:tc>
          <w:tcPr>
            <w:tcW w:w="488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04618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年级</w:t>
            </w:r>
          </w:p>
        </w:tc>
        <w:tc>
          <w:tcPr>
            <w:tcW w:w="1563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E9582D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82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六年级</w:t>
            </w:r>
          </w:p>
        </w:tc>
      </w:tr>
      <w:tr w14:paraId="7A2F2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800" w:type="pct"/>
            <w:shd w:val="clear" w:color="auto" w:fill="auto"/>
            <w:vAlign w:val="center"/>
          </w:tcPr>
          <w:p w14:paraId="66A0CD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跨学科</w:t>
            </w:r>
          </w:p>
        </w:tc>
        <w:tc>
          <w:tcPr>
            <w:tcW w:w="4199" w:type="pct"/>
            <w:gridSpan w:val="5"/>
            <w:tcBorders>
              <w:top w:val="nil"/>
            </w:tcBorders>
            <w:shd w:val="clear" w:color="auto" w:fill="auto"/>
          </w:tcPr>
          <w:p w14:paraId="6758828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82"/>
              <w:textAlignment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科学、美术</w:t>
            </w:r>
          </w:p>
        </w:tc>
      </w:tr>
      <w:tr w14:paraId="6A67A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800" w:type="pct"/>
            <w:shd w:val="clear" w:color="auto" w:fill="auto"/>
          </w:tcPr>
          <w:p w14:paraId="4519C3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主要教材</w:t>
            </w:r>
          </w:p>
        </w:tc>
        <w:tc>
          <w:tcPr>
            <w:tcW w:w="4199" w:type="pct"/>
            <w:gridSpan w:val="5"/>
            <w:shd w:val="clear" w:color="auto" w:fill="auto"/>
          </w:tcPr>
          <w:p w14:paraId="17CEA0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清华版信息科技</w:t>
            </w:r>
          </w:p>
        </w:tc>
      </w:tr>
      <w:tr w14:paraId="24DD9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shd w:val="clear" w:color="auto" w:fill="D7D7D7" w:themeFill="background1" w:themeFillShade="D8"/>
          </w:tcPr>
          <w:p w14:paraId="26106AE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单元教学背景分析</w:t>
            </w:r>
          </w:p>
        </w:tc>
      </w:tr>
      <w:tr w14:paraId="2B24F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6"/>
            <w:tcBorders>
              <w:bottom w:val="single" w:color="auto" w:sz="4" w:space="0"/>
            </w:tcBorders>
            <w:shd w:val="clear" w:color="auto" w:fill="auto"/>
          </w:tcPr>
          <w:p w14:paraId="13EAE38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一、教学内容分析及课时分配</w:t>
            </w:r>
          </w:p>
          <w:p w14:paraId="36038C41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《初识过程与控制》是清华版六年级上册信息科技第一单元的教学内容。本单元以学生日常生活中常见的控制系统为切入点，引导学生通过观察、体验和分析，初步理解控制系统的基本组成和工作原理。学生将学习控制系统的三个典型环节（输入—计算—输出），掌握开关控制的基本原理，并能通过编程模拟交通信号灯的控制过程。本单元注重实践与探究，通过动手设计和模拟系统，培养学生的计算思维和系统观念，为后续深入学习控制系统奠定基础。</w:t>
            </w:r>
          </w:p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83"/>
              <w:gridCol w:w="4140"/>
              <w:gridCol w:w="1267"/>
            </w:tblGrid>
            <w:tr w14:paraId="2DD48C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83" w:type="dxa"/>
                  <w:shd w:val="clear" w:color="auto" w:fill="auto"/>
                </w:tcPr>
                <w:p w14:paraId="1406375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课题</w:t>
                  </w:r>
                </w:p>
              </w:tc>
              <w:tc>
                <w:tcPr>
                  <w:tcW w:w="4140" w:type="dxa"/>
                  <w:shd w:val="clear" w:color="auto" w:fill="auto"/>
                </w:tcPr>
                <w:p w14:paraId="77A7416F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内容（思维导图小标题）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0423569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课时（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5</w:t>
                  </w:r>
                  <w:r>
                    <w:rPr>
                      <w:rFonts w:hint="eastAsia" w:ascii="宋体" w:hAnsi="宋体" w:cs="宋体"/>
                      <w:sz w:val="24"/>
                    </w:rPr>
                    <w:t>）</w:t>
                  </w:r>
                </w:p>
              </w:tc>
            </w:tr>
            <w:tr w14:paraId="39E526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83" w:type="dxa"/>
                  <w:shd w:val="clear" w:color="auto" w:fill="auto"/>
                </w:tcPr>
                <w:p w14:paraId="78F2D74D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 w:cs="宋体"/>
                      <w:sz w:val="24"/>
                    </w:rPr>
                    <w:t xml:space="preserve">控制设备探奥秘 </w:t>
                  </w:r>
                </w:p>
              </w:tc>
              <w:tc>
                <w:tcPr>
                  <w:tcW w:w="4140" w:type="dxa"/>
                  <w:shd w:val="clear" w:color="auto" w:fill="auto"/>
                  <w:vAlign w:val="center"/>
                </w:tcPr>
                <w:p w14:paraId="15118831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1.常见设备的控制方法</w:t>
                  </w:r>
                </w:p>
                <w:p w14:paraId="5617237C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 w:cs="宋体"/>
                      <w:sz w:val="24"/>
                    </w:rPr>
                    <w:t>常用的一些设备属于控制系统</w:t>
                  </w:r>
                </w:p>
                <w:p w14:paraId="75CF8252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3.控制系统的发展历程</w:t>
                  </w:r>
                </w:p>
              </w:tc>
              <w:tc>
                <w:tcPr>
                  <w:tcW w:w="1267" w:type="dxa"/>
                  <w:shd w:val="clear" w:color="auto" w:fill="auto"/>
                  <w:vAlign w:val="center"/>
                </w:tcPr>
                <w:p w14:paraId="7F91BF57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1</w:t>
                  </w:r>
                </w:p>
              </w:tc>
            </w:tr>
            <w:tr w14:paraId="7C5B4C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2683" w:type="dxa"/>
                  <w:shd w:val="clear" w:color="auto" w:fill="auto"/>
                </w:tcPr>
                <w:p w14:paraId="552F13F9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F1115"/>
                      <w:spacing w:val="0"/>
                      <w:sz w:val="24"/>
                      <w:szCs w:val="24"/>
                      <w:shd w:val="clear" w:fill="FFFFFF"/>
                    </w:rPr>
                    <w:t xml:space="preserve">揭秘开关的作用 </w:t>
                  </w:r>
                </w:p>
              </w:tc>
              <w:tc>
                <w:tcPr>
                  <w:tcW w:w="4140" w:type="dxa"/>
                  <w:shd w:val="clear" w:color="auto" w:fill="auto"/>
                  <w:vAlign w:val="center"/>
                </w:tcPr>
                <w:p w14:paraId="07D66104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不同类型的开关</w:t>
                  </w:r>
                </w:p>
                <w:p w14:paraId="2EDF035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 w:cs="宋体"/>
                      <w:sz w:val="24"/>
                    </w:rPr>
                    <w:t>开关控制状态的方式</w:t>
                  </w:r>
                </w:p>
                <w:p w14:paraId="2BF88DA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3.</w:t>
                  </w:r>
                  <w:r>
                    <w:rPr>
                      <w:rFonts w:hint="eastAsia" w:ascii="宋体" w:hAnsi="宋体" w:cs="宋体"/>
                      <w:sz w:val="24"/>
                    </w:rPr>
                    <w:t>分析并控制交通信号灯的切换</w:t>
                  </w:r>
                </w:p>
              </w:tc>
              <w:tc>
                <w:tcPr>
                  <w:tcW w:w="1267" w:type="dxa"/>
                  <w:shd w:val="clear" w:color="auto" w:fill="auto"/>
                  <w:vAlign w:val="center"/>
                </w:tcPr>
                <w:p w14:paraId="76949FBF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1</w:t>
                  </w:r>
                </w:p>
              </w:tc>
            </w:tr>
            <w:tr w14:paraId="793363E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83" w:type="dxa"/>
                  <w:shd w:val="clear" w:color="auto" w:fill="auto"/>
                </w:tcPr>
                <w:p w14:paraId="38E77B65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3.体验控制的乐趣</w:t>
                  </w:r>
                </w:p>
              </w:tc>
              <w:tc>
                <w:tcPr>
                  <w:tcW w:w="4140" w:type="dxa"/>
                  <w:shd w:val="clear" w:color="auto" w:fill="auto"/>
                  <w:vAlign w:val="center"/>
                </w:tcPr>
                <w:p w14:paraId="30DE81BE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 w:cs="宋体"/>
                      <w:sz w:val="24"/>
                    </w:rPr>
                    <w:t>控制系统控制过程的实现</w:t>
                  </w:r>
                </w:p>
                <w:p w14:paraId="576BD1A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 w:cs="宋体"/>
                      <w:sz w:val="24"/>
                    </w:rPr>
                    <w:t>控制系统的三个典型环节</w:t>
                  </w:r>
                </w:p>
                <w:p w14:paraId="3C69E84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3.</w:t>
                  </w:r>
                  <w:r>
                    <w:rPr>
                      <w:rFonts w:hint="eastAsia" w:ascii="宋体" w:hAnsi="宋体" w:cs="宋体"/>
                      <w:sz w:val="24"/>
                    </w:rPr>
                    <w:t>控制系统输入和输出的描述</w:t>
                  </w:r>
                </w:p>
              </w:tc>
              <w:tc>
                <w:tcPr>
                  <w:tcW w:w="1267" w:type="dxa"/>
                  <w:shd w:val="clear" w:color="auto" w:fill="auto"/>
                  <w:vAlign w:val="center"/>
                </w:tcPr>
                <w:p w14:paraId="5769EDA6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1</w:t>
                  </w:r>
                </w:p>
              </w:tc>
            </w:tr>
            <w:tr w14:paraId="0C22DC1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683" w:type="dxa"/>
                  <w:shd w:val="clear" w:color="auto" w:fill="auto"/>
                </w:tcPr>
                <w:p w14:paraId="3E941508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活动：智慧交通我控制</w:t>
                  </w:r>
                </w:p>
              </w:tc>
              <w:tc>
                <w:tcPr>
                  <w:tcW w:w="4140" w:type="dxa"/>
                  <w:shd w:val="clear" w:color="auto" w:fill="auto"/>
                  <w:vAlign w:val="center"/>
                </w:tcPr>
                <w:p w14:paraId="1AE68E76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1.</w:t>
                  </w:r>
                  <w:r>
                    <w:rPr>
                      <w:rFonts w:hint="eastAsia" w:ascii="宋体" w:hAnsi="宋体" w:cs="宋体"/>
                      <w:sz w:val="24"/>
                    </w:rPr>
                    <w:t>设计并制作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校门口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交通信号灯系统</w:t>
                  </w:r>
                </w:p>
                <w:p w14:paraId="4B1E1A9C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 w:cs="宋体"/>
                      <w:sz w:val="24"/>
                    </w:rPr>
                    <w:t>实现交通信号灯系统的自动控制</w:t>
                  </w:r>
                </w:p>
              </w:tc>
              <w:tc>
                <w:tcPr>
                  <w:tcW w:w="1267" w:type="dxa"/>
                  <w:shd w:val="clear" w:color="auto" w:fill="auto"/>
                  <w:vAlign w:val="center"/>
                </w:tcPr>
                <w:p w14:paraId="1C53F2F3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 w:firstLine="482"/>
                    <w:jc w:val="center"/>
                    <w:rPr>
                      <w:rFonts w:hint="default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2</w:t>
                  </w:r>
                </w:p>
              </w:tc>
            </w:tr>
          </w:tbl>
          <w:p w14:paraId="02A166AB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二、学生情况分析</w:t>
            </w:r>
          </w:p>
          <w:p w14:paraId="4CEF0D8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在知识储备方面，学生已掌握图形化编程核心概念，能理解基础算法流程图。但过程与控制领域属全新内容，对“输入—计算—输出”模型、开关状态切换原理等硬件控制系统概念缺乏认知。尤其将生活案例抽象为系统三环节时，易出现理解断层。从技能水平来看，学生具备独立编写简单程序的能力，但硬件实操经验近乎空白。初次接触主控板时，常因对软硬件知识缺乏系统认知，在多设备协同操作中，容易因接口识别混淆而引发系统运行故障。学习能力层面，六年级学生能通过生活案例理解具象控制，但构建系统化思维模型存在挑战，难以将分散的"开/关操作"整合为状态机模型；分析复杂系统工作流程时易遗漏环节；将流程图转化为可执行程序需较强抽象转换能力。</w:t>
            </w:r>
          </w:p>
          <w:p w14:paraId="4980EA14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从</w:t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小组合作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层面上说，</w:t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单元活动要求多人协作完成硬件搭建与编程。学生虽有团队意识，但缺乏高效分工经验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硬件组装、编程、测试任务易重叠冲突；未建立问题反馈机制；部分学生因畏难情绪被动参与，需通过明确角色划分责任边界。</w:t>
            </w:r>
          </w:p>
          <w:p w14:paraId="39B557FF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0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综合而言，作为过程与控制领域的起始单元，学生面临硬件零基础与系统思维薄弱双重挑战。教学需侧重：生活化案例导入：用电饭煲保温、感应门等具象案例化解"输入—输出"模型抽象性；分步实操指导：硬件连接采用"先仿真后实体"策略；结构化协作框架：提供角色任务卡，明确分工与验收标准；调试工具支持：引入可视化调试模块，降低问题定位难度。</w:t>
            </w:r>
          </w:p>
        </w:tc>
      </w:tr>
      <w:tr w14:paraId="28114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5000" w:type="pct"/>
            <w:gridSpan w:val="6"/>
            <w:shd w:val="clear" w:color="auto" w:fill="D7D7D7" w:themeFill="background1" w:themeFillShade="D8"/>
          </w:tcPr>
          <w:p w14:paraId="519AA2F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单元教学目标</w:t>
            </w:r>
          </w:p>
        </w:tc>
      </w:tr>
      <w:tr w14:paraId="06A63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</w:trPr>
        <w:tc>
          <w:tcPr>
            <w:tcW w:w="5000" w:type="pct"/>
            <w:gridSpan w:val="6"/>
            <w:shd w:val="clear" w:color="auto" w:fill="auto"/>
          </w:tcPr>
          <w:p w14:paraId="7B710E35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482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1.通过列举生活中的案例，阐述控制系统的组成部分及其功能。（信息意识、信息社会责任）</w:t>
            </w:r>
          </w:p>
          <w:p w14:paraId="77DCAA2D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482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2.通过分析交通信号灯等复杂系统，理解控制系统的整体性、功能性和相关性特点，并探讨技术应用的社会影响。（计算思维、信息社会责任）</w:t>
            </w:r>
          </w:p>
          <w:p w14:paraId="662BA59A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482"/>
              <w:jc w:val="left"/>
              <w:rPr>
                <w:rFonts w:hint="default" w:ascii="宋体" w:hAnsi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3.通过绘制工作过程示意图和编程实践，运用“输入—计算—输出”模型解决实际问题。（计算思维、数字化学习与创新）</w:t>
            </w:r>
          </w:p>
        </w:tc>
      </w:tr>
      <w:tr w14:paraId="2498F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5000" w:type="pct"/>
            <w:gridSpan w:val="6"/>
            <w:shd w:val="clear" w:color="auto" w:fill="D7D7D7" w:themeFill="background1" w:themeFillShade="D8"/>
          </w:tcPr>
          <w:p w14:paraId="7E5FE254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482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各课时教学目标</w:t>
            </w:r>
          </w:p>
        </w:tc>
      </w:tr>
      <w:tr w14:paraId="67CC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5000" w:type="pct"/>
            <w:gridSpan w:val="6"/>
            <w:shd w:val="clear" w:color="auto" w:fill="auto"/>
          </w:tcPr>
          <w:tbl>
            <w:tblPr>
              <w:tblStyle w:val="5"/>
              <w:tblpPr w:leftFromText="180" w:rightFromText="180" w:vertAnchor="text" w:horzAnchor="page" w:tblpX="77" w:tblpY="239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73"/>
              <w:gridCol w:w="6017"/>
            </w:tblGrid>
            <w:tr w14:paraId="086690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2AFF7394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课题</w:t>
                  </w:r>
                </w:p>
              </w:tc>
              <w:tc>
                <w:tcPr>
                  <w:tcW w:w="7081" w:type="dxa"/>
                  <w:shd w:val="clear" w:color="auto" w:fill="auto"/>
                </w:tcPr>
                <w:p w14:paraId="03A90CF6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 w:firstLine="482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教学</w:t>
                  </w:r>
                  <w:r>
                    <w:rPr>
                      <w:rFonts w:hint="eastAsia" w:ascii="宋体" w:hAnsi="宋体" w:cs="宋体"/>
                      <w:sz w:val="24"/>
                    </w:rPr>
                    <w:t>目标</w:t>
                  </w:r>
                </w:p>
              </w:tc>
            </w:tr>
            <w:tr w14:paraId="2ACC38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54C5BBCD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控制设备探奥秘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4E334D92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1.通过观察电饭煲、洗衣机等生活设备，列举常见控制设备的功能及控制方法。(信息意识)</w:t>
                  </w:r>
                </w:p>
                <w:p w14:paraId="28C03748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2.通过对比原始锁、机械锁与智能门锁的演变，说明科技进步对控制系统升级的推动作用。(信息意识、信息社会责任)</w:t>
                  </w:r>
                </w:p>
                <w:p w14:paraId="1DC74C79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3.通过分析自动售货机或共享单车案例，运用“输入—计算—输出”模型描述控制系统工作流程。（计算思维、数字化学习与创新）</w:t>
                  </w:r>
                </w:p>
              </w:tc>
            </w:tr>
            <w:tr w14:paraId="0CB70E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3A36E67B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揭秘开关的作用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18A7B952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1.通过分析交通信号灯、智能台灯等生活实例，识别按键式、旋钮式、感应式等开关类型，并绘制开关控制算法流程图，理解状态切换逻辑，培养算法设计与逻辑推理能力。（计算思维、信息意识）</w:t>
                  </w:r>
                </w:p>
                <w:p w14:paraId="2B72DF3E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2.通过探究交通信号灯的状态切换机制，分析单一开关控制多状态的实现方式及局限性，并对比不同产品的状态切换设计，评估技术方案的优缺点，培养辩证思维与问题解决能力。（数字化学习与创新）</w:t>
                  </w:r>
                </w:p>
                <w:p w14:paraId="7BD3587A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3.通过编程模拟交通信号灯控制任务，运用条件判断和循环结构实现红、黄、绿灯的自动切换，并优化多开关协同方案，设计高效的交通控制系统，提升工程思维与社会责任意识。（计算思维、信息社会责任）</w:t>
                  </w:r>
                </w:p>
              </w:tc>
            </w:tr>
            <w:tr w14:paraId="7A276F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6A1A8559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体验控制的乐趣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62E2BBA0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1.借助生活中常见控制系统案例分析，了解控制系统工作过程的三个环节。（信息意识、计算思维）</w:t>
                  </w:r>
                </w:p>
                <w:p w14:paraId="592DFB1F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2.经历观察和模拟控制系统的运行过程，能够描述简单控制系统的输入和输出，并通过实例分析其工作过程。（计算思维）</w:t>
                  </w:r>
                </w:p>
                <w:p w14:paraId="6DADFA90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3.通过设计和改进抢答器系统，体验控制的乐趣，感受控制系统给社会生产和人们生活带来的便利，培养团队合作精神和问题解决能力。（数字化学习与创新、信息社会责任）</w:t>
                  </w:r>
                </w:p>
              </w:tc>
            </w:tr>
            <w:tr w14:paraId="75CAA8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11" w:type="dxa"/>
                  <w:shd w:val="clear" w:color="auto" w:fill="auto"/>
                  <w:vAlign w:val="center"/>
                </w:tcPr>
                <w:p w14:paraId="44E952DB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440" w:lineRule="exact"/>
                    <w:ind w:left="0" w:right="0"/>
                    <w:jc w:val="both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活动：智慧交通我控制</w:t>
                  </w:r>
                </w:p>
              </w:tc>
              <w:tc>
                <w:tcPr>
                  <w:tcW w:w="7081" w:type="dxa"/>
                  <w:shd w:val="clear" w:color="auto" w:fill="auto"/>
                  <w:vAlign w:val="top"/>
                </w:tcPr>
                <w:p w14:paraId="04DA663F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1.经历“需求分析→方案设计→程序开发”全流程，运用项目化方法解决真实交通问题，通过团队协作优化系统功能。（数字化学习与创新）</w:t>
                  </w:r>
                </w:p>
                <w:p w14:paraId="3B95518D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2.通过分析交通信号灯工作原理，掌握“输入—计算—输出”控制模式在智慧交通中的应用，合作完成校门口信号灯系统的设计与编程实现。（计算思维、数字化学习与创新）</w:t>
                  </w:r>
                </w:p>
                <w:p w14:paraId="4871453A">
                  <w:pPr>
                    <w:keepNext w:val="0"/>
                    <w:keepLines w:val="0"/>
                    <w:suppressLineNumbers w:val="0"/>
                    <w:tabs>
                      <w:tab w:val="left" w:pos="312"/>
                    </w:tabs>
                    <w:spacing w:before="0" w:beforeAutospacing="0" w:after="0" w:afterAutospacing="0" w:line="420" w:lineRule="exact"/>
                    <w:ind w:left="0" w:right="0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3.在控制系统开发中体验技术创新价值，践行安全交通理念，形成技术服务于人的社会责任意识。（信息社会责任）</w:t>
                  </w:r>
                </w:p>
              </w:tc>
            </w:tr>
          </w:tbl>
          <w:p w14:paraId="3B82DA75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259C69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br w:type="page"/>
      </w:r>
    </w:p>
    <w:p w14:paraId="50B14E7B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 《控制设备探奥秘》 教学设计</w:t>
      </w:r>
      <w:r>
        <w:rPr>
          <w:rFonts w:hint="eastAsia" w:ascii="宋体" w:hAnsi="宋体"/>
          <w:b/>
          <w:sz w:val="30"/>
          <w:szCs w:val="30"/>
        </w:rPr>
        <w:br w:type="textWrapping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A34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8" w:hRule="atLeast"/>
        </w:trPr>
        <w:tc>
          <w:tcPr>
            <w:tcW w:w="9854" w:type="dxa"/>
          </w:tcPr>
          <w:p w14:paraId="2B684EEF">
            <w:pPr>
              <w:keepNext w:val="0"/>
              <w:keepLines w:val="0"/>
              <w:suppressLineNumbers w:val="0"/>
              <w:spacing w:before="156" w:beforeLines="50" w:beforeAutospacing="0" w:after="0" w:afterAutospacing="0" w:line="340" w:lineRule="exact"/>
              <w:ind w:left="0" w:right="0"/>
              <w:rPr>
                <w:rFonts w:hint="eastAsia" w:ascii="宋体" w:hAnsi="宋体"/>
                <w:b/>
                <w:sz w:val="24"/>
                <w:szCs w:val="24"/>
              </w:rPr>
            </w:pPr>
            <w:bookmarkStart w:id="0" w:name="_Hlk175390344"/>
            <w:r>
              <w:rPr>
                <w:rFonts w:hint="eastAsia" w:ascii="宋体" w:hAnsi="宋体"/>
                <w:b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目标】</w:t>
            </w:r>
          </w:p>
          <w:p w14:paraId="35CC98DC">
            <w:pPr>
              <w:keepNext w:val="0"/>
              <w:keepLines w:val="0"/>
              <w:suppressLineNumbers w:val="0"/>
              <w:spacing w:before="156" w:beforeLines="50" w:beforeAutospacing="0" w:after="0" w:afterAutospacing="0" w:line="340" w:lineRule="exact"/>
              <w:ind w:left="0" w:right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1.通过观察电饭煲、洗衣机等生活设备，列举常见控制设备的功能及控制方法。</w:t>
            </w:r>
          </w:p>
          <w:p w14:paraId="1ACAA012">
            <w:pPr>
              <w:keepNext w:val="0"/>
              <w:keepLines w:val="0"/>
              <w:suppressLineNumbers w:val="0"/>
              <w:spacing w:before="156" w:beforeLines="50" w:beforeAutospacing="0" w:after="0" w:afterAutospacing="0" w:line="340" w:lineRule="exact"/>
              <w:ind w:left="0" w:right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2.通过对比原始锁、机械锁与智能门锁的演变，说明科技进步对控制系统升级的推动作用。</w:t>
            </w:r>
          </w:p>
          <w:p w14:paraId="0C7881B8">
            <w:pPr>
              <w:keepNext w:val="0"/>
              <w:keepLines w:val="0"/>
              <w:suppressLineNumbers w:val="0"/>
              <w:spacing w:before="156" w:beforeLines="50" w:beforeAutospacing="0" w:after="0" w:afterAutospacing="0" w:line="340" w:lineRule="exact"/>
              <w:ind w:left="0" w:right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3.通过分析自动售货机或共享单车案例，运用“输入—计算—输出”模型描述控制系统工作流程。</w:t>
            </w:r>
          </w:p>
          <w:p w14:paraId="4810CE2A">
            <w:pPr>
              <w:keepNext w:val="0"/>
              <w:keepLines w:val="0"/>
              <w:suppressLineNumbers w:val="0"/>
              <w:spacing w:before="156" w:beforeLines="50" w:beforeAutospacing="0" w:after="0" w:afterAutospacing="0" w:line="340" w:lineRule="exact"/>
              <w:ind w:left="0" w:right="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【教学准备】</w:t>
            </w:r>
          </w:p>
          <w:p w14:paraId="5729CFD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1.教学课件</w:t>
            </w:r>
          </w:p>
          <w:p w14:paraId="416E5482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2.学习任务单</w:t>
            </w:r>
          </w:p>
          <w:p w14:paraId="624C7E7F">
            <w:pPr>
              <w:keepNext w:val="0"/>
              <w:keepLines w:val="0"/>
              <w:suppressLineNumbers w:val="0"/>
              <w:spacing w:before="156" w:beforeLines="50" w:beforeAutospacing="0" w:after="0" w:afterAutospacing="0" w:line="400" w:lineRule="exact"/>
              <w:ind w:left="0" w:right="0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【教学过程】</w:t>
            </w:r>
          </w:p>
          <w:p w14:paraId="414B06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一、创设情境</w:t>
            </w:r>
          </w:p>
          <w:p w14:paraId="71DDBA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1.展示生活中常见的几种控制设备，提问：“这些设备如何精确执行命令？生活中还有哪些控制系统？”</w:t>
            </w:r>
          </w:p>
          <w:p w14:paraId="4FF1B0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引导学生讨论控制系统的自动化功能。</w:t>
            </w:r>
          </w:p>
          <w:p w14:paraId="14C147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二、认识身边的控制设备</w:t>
            </w:r>
          </w:p>
          <w:p w14:paraId="1F8C91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1.以电饭煲为例，分析控制系统组成：传感器（温度传感器）、控制器（微处理器）、执行器（发热盘）。</w:t>
            </w:r>
          </w:p>
          <w:p w14:paraId="30AD60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 对比洗衣机、空调的控制系统组成，提问：“智能电饭煲与传统锅具相比有何优势？”</w:t>
            </w:r>
          </w:p>
          <w:p w14:paraId="55B39E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3.组织学生完成【课堂任务一】</w:t>
            </w:r>
          </w:p>
          <w:tbl>
            <w:tblPr>
              <w:tblStyle w:val="6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96"/>
            </w:tblGrid>
            <w:tr w14:paraId="639979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62" w:hRule="atLeast"/>
              </w:trPr>
              <w:tc>
                <w:tcPr>
                  <w:tcW w:w="8960" w:type="dxa"/>
                </w:tcPr>
                <w:p w14:paraId="7E1F9F5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 w:firstLineChars="200"/>
                    <w:jc w:val="center"/>
                    <w:textAlignment w:val="auto"/>
                    <w:rPr>
                      <w:rFonts w:hint="default" w:ascii="宋体" w:hAnsi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一</w:t>
                  </w:r>
                  <w:r>
                    <w:rPr>
                      <w:rFonts w:hint="eastAsia" w:ascii="宋体" w:hAnsi="宋体" w:cs="宋体"/>
                      <w:sz w:val="24"/>
                    </w:rPr>
                    <w:t>】</w:t>
                  </w:r>
                </w:p>
                <w:p w14:paraId="76F166A0"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请你分享一些自己使用设备的经历，简单分析它们具备的功能及其控制方法，填写在表 1.1.1 中。</w:t>
                  </w:r>
                </w:p>
                <w:p w14:paraId="022BB7EC"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表1.1.1  各种设备具备的功能及其控制方法</w:t>
                  </w:r>
                </w:p>
                <w:tbl>
                  <w:tblPr>
                    <w:tblStyle w:val="6"/>
                    <w:tblW w:w="7927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557"/>
                    <w:gridCol w:w="980"/>
                    <w:gridCol w:w="5390"/>
                  </w:tblGrid>
                  <w:tr w14:paraId="7177E63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557" w:type="dxa"/>
                        <w:shd w:val="clear" w:color="auto" w:fill="E7E6E6" w:themeFill="background2"/>
                      </w:tcPr>
                      <w:p w14:paraId="0D65837D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设备名称</w:t>
                        </w:r>
                      </w:p>
                    </w:tc>
                    <w:tc>
                      <w:tcPr>
                        <w:tcW w:w="980" w:type="dxa"/>
                        <w:shd w:val="clear" w:color="auto" w:fill="E7E6E6" w:themeFill="background2"/>
                        <w:vAlign w:val="top"/>
                      </w:tcPr>
                      <w:p w14:paraId="1EC94732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功能</w:t>
                        </w:r>
                      </w:p>
                    </w:tc>
                    <w:tc>
                      <w:tcPr>
                        <w:tcW w:w="5390" w:type="dxa"/>
                        <w:shd w:val="clear" w:color="auto" w:fill="E7E6E6" w:themeFill="background2"/>
                        <w:vAlign w:val="top"/>
                      </w:tcPr>
                      <w:p w14:paraId="4F0DCB6F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控制方法</w:t>
                        </w:r>
                      </w:p>
                    </w:tc>
                  </w:tr>
                  <w:tr w14:paraId="09165AEF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557" w:type="dxa"/>
                        <w:vMerge w:val="restart"/>
                      </w:tcPr>
                      <w:p w14:paraId="751FFF4F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旋钮式洗衣机</w:t>
                        </w:r>
                      </w:p>
                    </w:tc>
                    <w:tc>
                      <w:tcPr>
                        <w:tcW w:w="980" w:type="dxa"/>
                        <w:shd w:val="clear" w:color="auto" w:fill="auto"/>
                        <w:vAlign w:val="top"/>
                      </w:tcPr>
                      <w:p w14:paraId="5730D979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速洗</w:t>
                        </w:r>
                      </w:p>
                    </w:tc>
                    <w:tc>
                      <w:tcPr>
                        <w:tcW w:w="5390" w:type="dxa"/>
                        <w:shd w:val="clear" w:color="auto" w:fill="auto"/>
                        <w:vAlign w:val="center"/>
                      </w:tcPr>
                      <w:p w14:paraId="6E66E667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按电源键→选择“速洗”程序→按启动键</w:t>
                        </w:r>
                      </w:p>
                    </w:tc>
                  </w:tr>
                  <w:tr w14:paraId="0880283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557" w:type="dxa"/>
                        <w:vMerge w:val="continue"/>
                      </w:tcPr>
                      <w:p w14:paraId="37B0A56B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c>
                    <w:tc>
                      <w:tcPr>
                        <w:tcW w:w="980" w:type="dxa"/>
                        <w:shd w:val="clear" w:color="auto" w:fill="auto"/>
                        <w:vAlign w:val="top"/>
                      </w:tcPr>
                      <w:p w14:paraId="24D1DE85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单脱水</w:t>
                        </w:r>
                      </w:p>
                    </w:tc>
                    <w:tc>
                      <w:tcPr>
                        <w:tcW w:w="5390" w:type="dxa"/>
                        <w:shd w:val="clear" w:color="auto" w:fill="auto"/>
                        <w:vAlign w:val="center"/>
                      </w:tcPr>
                      <w:p w14:paraId="116F9F71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按电源键→选择“单脱水”程序→按启动键</w:t>
                        </w:r>
                      </w:p>
                    </w:tc>
                  </w:tr>
                  <w:tr w14:paraId="7A791761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557" w:type="dxa"/>
                        <w:vMerge w:val="continue"/>
                      </w:tcPr>
                      <w:p w14:paraId="5D0F8A26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c>
                    <w:tc>
                      <w:tcPr>
                        <w:tcW w:w="980" w:type="dxa"/>
                        <w:shd w:val="clear" w:color="auto" w:fill="auto"/>
                        <w:vAlign w:val="top"/>
                      </w:tcPr>
                      <w:p w14:paraId="3141A700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快洗烘</w:t>
                        </w:r>
                      </w:p>
                    </w:tc>
                    <w:tc>
                      <w:tcPr>
                        <w:tcW w:w="5390" w:type="dxa"/>
                        <w:shd w:val="clear" w:color="auto" w:fill="auto"/>
                        <w:vAlign w:val="center"/>
                      </w:tcPr>
                      <w:p w14:paraId="1538C10E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按电源键→选择“快洗烘”程序→按启动键</w:t>
                        </w:r>
                      </w:p>
                    </w:tc>
                  </w:tr>
                  <w:tr w14:paraId="4054365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557" w:type="dxa"/>
                        <w:vMerge w:val="restart"/>
                      </w:tcPr>
                      <w:p w14:paraId="18036526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电饭煲</w:t>
                        </w:r>
                      </w:p>
                    </w:tc>
                    <w:tc>
                      <w:tcPr>
                        <w:tcW w:w="980" w:type="dxa"/>
                        <w:shd w:val="clear" w:color="auto" w:fill="auto"/>
                        <w:vAlign w:val="top"/>
                      </w:tcPr>
                      <w:p w14:paraId="036490DB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煮饭</w:t>
                        </w:r>
                      </w:p>
                    </w:tc>
                    <w:tc>
                      <w:tcPr>
                        <w:tcW w:w="5390" w:type="dxa"/>
                        <w:shd w:val="clear" w:color="auto" w:fill="auto"/>
                        <w:vAlign w:val="center"/>
                      </w:tcPr>
                      <w:p w14:paraId="5E56723F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煮饭 按电源键→选择"标准煮饭"程序→按启动键</w:t>
                        </w:r>
                      </w:p>
                    </w:tc>
                  </w:tr>
                  <w:tr w14:paraId="295CF59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557" w:type="dxa"/>
                        <w:vMerge w:val="continue"/>
                      </w:tcPr>
                      <w:p w14:paraId="411A30AB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c>
                    <w:tc>
                      <w:tcPr>
                        <w:tcW w:w="980" w:type="dxa"/>
                        <w:shd w:val="clear" w:color="auto" w:fill="auto"/>
                        <w:vAlign w:val="top"/>
                      </w:tcPr>
                      <w:p w14:paraId="4B935203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煮粥</w:t>
                        </w:r>
                      </w:p>
                    </w:tc>
                    <w:tc>
                      <w:tcPr>
                        <w:tcW w:w="5390" w:type="dxa"/>
                        <w:shd w:val="clear" w:color="auto" w:fill="auto"/>
                        <w:vAlign w:val="center"/>
                      </w:tcPr>
                      <w:p w14:paraId="7F96CFD7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按电源键→选择"煮粥"程序→按启动键</w:t>
                        </w:r>
                      </w:p>
                    </w:tc>
                  </w:tr>
                  <w:tr w14:paraId="47E50FC1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557" w:type="dxa"/>
                        <w:vMerge w:val="restart"/>
                      </w:tcPr>
                      <w:p w14:paraId="4F134D56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电灯</w:t>
                        </w:r>
                      </w:p>
                    </w:tc>
                    <w:tc>
                      <w:tcPr>
                        <w:tcW w:w="980" w:type="dxa"/>
                        <w:shd w:val="clear" w:color="auto" w:fill="auto"/>
                        <w:vAlign w:val="top"/>
                      </w:tcPr>
                      <w:p w14:paraId="17C0AC66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白光</w:t>
                        </w:r>
                      </w:p>
                    </w:tc>
                    <w:tc>
                      <w:tcPr>
                        <w:tcW w:w="5390" w:type="dxa"/>
                        <w:shd w:val="clear" w:color="auto" w:fill="auto"/>
                        <w:vAlign w:val="center"/>
                      </w:tcPr>
                      <w:p w14:paraId="08BB7E72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按开关通电→通过调光按钮切换至白光模式</w:t>
                        </w:r>
                      </w:p>
                    </w:tc>
                  </w:tr>
                  <w:tr w14:paraId="479810C0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557" w:type="dxa"/>
                        <w:vMerge w:val="continue"/>
                      </w:tcPr>
                      <w:p w14:paraId="3D38084F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980" w:type="dxa"/>
                        <w:shd w:val="clear" w:color="auto" w:fill="auto"/>
                        <w:vAlign w:val="top"/>
                      </w:tcPr>
                      <w:p w14:paraId="08B92FAA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暖光</w:t>
                        </w:r>
                      </w:p>
                    </w:tc>
                    <w:tc>
                      <w:tcPr>
                        <w:tcW w:w="5390" w:type="dxa"/>
                        <w:shd w:val="clear" w:color="auto" w:fill="auto"/>
                        <w:vAlign w:val="top"/>
                      </w:tcPr>
                      <w:p w14:paraId="7B93C5C6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按开关通电→通过调光按钮切换至暖光模式</w:t>
                        </w:r>
                      </w:p>
                    </w:tc>
                  </w:tr>
                  <w:tr w14:paraId="6511703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557" w:type="dxa"/>
                        <w:vMerge w:val="continue"/>
                      </w:tcPr>
                      <w:p w14:paraId="347BDBCE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980" w:type="dxa"/>
                        <w:shd w:val="clear" w:color="auto" w:fill="auto"/>
                        <w:vAlign w:val="top"/>
                      </w:tcPr>
                      <w:p w14:paraId="75B6D4DF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 w:val="0"/>
                            <w:bCs w:val="0"/>
                            <w:color w:val="000000" w:themeColor="text1"/>
                            <w:kern w:val="2"/>
                            <w:sz w:val="24"/>
                            <w:szCs w:val="24"/>
                            <w:lang w:val="en-US" w:eastAsia="zh-CN" w:bidi="ar-SA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中性光</w:t>
                        </w:r>
                      </w:p>
                    </w:tc>
                    <w:tc>
                      <w:tcPr>
                        <w:tcW w:w="5390" w:type="dxa"/>
                        <w:shd w:val="clear" w:color="auto" w:fill="auto"/>
                        <w:vAlign w:val="top"/>
                      </w:tcPr>
                      <w:p w14:paraId="7B4493E3"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/>
                          <w:jc w:val="center"/>
                          <w:textAlignment w:val="auto"/>
                          <w:rPr>
                            <w:rFonts w:hint="eastAsia" w:ascii="宋体" w:hAnsi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按开关通电→通过调光按钮切换至中性光模式</w:t>
                        </w:r>
                      </w:p>
                    </w:tc>
                  </w:tr>
                </w:tbl>
                <w:p w14:paraId="55824FFE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auto"/>
                    <w:ind w:left="0" w:right="0"/>
                    <w:rPr>
                      <w:rFonts w:hint="default" w:ascii="宋体" w:hAnsi="宋体" w:cs="宋体"/>
                      <w:sz w:val="24"/>
                    </w:rPr>
                  </w:pPr>
                </w:p>
              </w:tc>
            </w:tr>
          </w:tbl>
          <w:p w14:paraId="6F089D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、身边的公共服务设备</w:t>
            </w:r>
          </w:p>
          <w:p w14:paraId="1F3D60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1.展示自动售货机、共享单车实景图，提问：</w:t>
            </w:r>
            <w:bookmarkStart w:id="1" w:name="_GoBack"/>
            <w:bookmarkEnd w:id="1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“无人化服务如何实现？与家庭设备控制系统有何不同？”</w:t>
            </w:r>
          </w:p>
          <w:p w14:paraId="694CD5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2.解析共享单车控制系统：输入（扫码）、控制器（云端验证）、执行器（智能锁解锁）。</w:t>
            </w:r>
          </w:p>
          <w:p w14:paraId="655EEE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3.组织小组合作完成【课堂任务二】</w:t>
            </w:r>
          </w:p>
          <w:tbl>
            <w:tblPr>
              <w:tblStyle w:val="6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96"/>
            </w:tblGrid>
            <w:tr w14:paraId="0E49ADE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04" w:hRule="atLeast"/>
              </w:trPr>
              <w:tc>
                <w:tcPr>
                  <w:tcW w:w="8960" w:type="dxa"/>
                </w:tcPr>
                <w:p w14:paraId="3D49BADB">
                  <w:pPr>
                    <w:pStyle w:val="4"/>
                    <w:keepNext w:val="0"/>
                    <w:keepLines w:val="0"/>
                    <w:widowControl/>
                    <w:suppressLineNumbers w:val="0"/>
                    <w:kinsoku/>
                    <w:wordWrap/>
                    <w:overflowPunct/>
                    <w:jc w:val="center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【课堂任务二】</w:t>
                  </w:r>
                </w:p>
                <w:p w14:paraId="78C68DDF">
                  <w:pPr>
                    <w:pStyle w:val="4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根据下面的场景描述，列出人们控制的设备有哪些（以下设备仅供参考）。</w:t>
                  </w:r>
                </w:p>
                <w:p w14:paraId="08E3FA47">
                  <w:pPr>
                    <w:pStyle w:val="4"/>
                    <w:keepNext w:val="0"/>
                    <w:keepLines w:val="0"/>
                    <w:widowControl/>
                    <w:suppressLineNumbers w:val="0"/>
                    <w:kinsoku/>
                    <w:wordWrap/>
                    <w:overflowPunct/>
                    <w:jc w:val="center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表1.1.3  根据场景描述得出的控制设备</w:t>
                  </w:r>
                </w:p>
                <w:tbl>
                  <w:tblPr>
                    <w:tblStyle w:val="6"/>
                    <w:tblW w:w="0" w:type="auto"/>
                    <w:tblInd w:w="22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shd w:val="clear" w:color="auto" w:fill="auto"/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3153"/>
                    <w:gridCol w:w="4895"/>
                  </w:tblGrid>
                  <w:tr w14:paraId="09D7DAD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38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E7E6E6" w:themeFill="background2"/>
                        <w:vAlign w:val="top"/>
                      </w:tcPr>
                      <w:p w14:paraId="158AC77D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场景描述</w:t>
                        </w:r>
                      </w:p>
                    </w:tc>
                    <w:tc>
                      <w:tcPr>
                        <w:tcW w:w="59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E7E6E6" w:themeFill="background2"/>
                        <w:vAlign w:val="top"/>
                      </w:tcPr>
                      <w:p w14:paraId="56AAE396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控制的设备</w:t>
                        </w:r>
                      </w:p>
                    </w:tc>
                  </w:tr>
                  <w:tr w14:paraId="275A17F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083" w:hRule="atLeast"/>
                    </w:trPr>
                    <w:tc>
                      <w:tcPr>
                        <w:tcW w:w="38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249287C7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我们进入小区时，还有哪些设备保障门禁系统正常运行？</w:t>
                        </w:r>
                      </w:p>
                    </w:tc>
                    <w:tc>
                      <w:tcPr>
                        <w:tcW w:w="59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3C4A9D1D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1.门禁控制器：这是门禁系统的核心设备，负责控制和管理整个系统的运行。它通过与读卡器、密码键盘等设备的连接，接收不同的开门信号，并控制电控锁进行开门或关门操作。</w:t>
                        </w:r>
                      </w:p>
                      <w:p w14:paraId="7EBF0607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2.读卡器：读卡器用于识别门禁卡或其他身份识别媒介。</w:t>
                        </w:r>
                      </w:p>
                      <w:p w14:paraId="78DFCFFF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3.电控锁：电控锁是用于控制门的开启和关闭的设备。</w:t>
                        </w:r>
                      </w:p>
                    </w:tc>
                  </w:tr>
                  <w:tr w14:paraId="4FFA1453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922" w:hRule="atLeast"/>
                    </w:trPr>
                    <w:tc>
                      <w:tcPr>
                        <w:tcW w:w="38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17500941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爸爸开车经过ETC通道时，有哪些设备为车的顺利缴费提供保障？</w:t>
                        </w:r>
                      </w:p>
                    </w:tc>
                    <w:tc>
                      <w:tcPr>
                        <w:tcW w:w="59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581F80AB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1.车载电子标签（OBU）：存储车辆信息并与路侧设备通信。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2.路侧单元（RSU）：通过微波通信识别车辆并扣费。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3.后台结算系统：处理交易数据并完成扣款。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4.车道栏杆控制器：根据交易结果自动抬杆/落杆。</w:t>
                        </w:r>
                      </w:p>
                    </w:tc>
                  </w:tr>
                  <w:tr w14:paraId="6F13DB0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38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592E3026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当我们使用Wi-Fi上网时，有哪些设备和系统在背后支持？</w:t>
                        </w:r>
                      </w:p>
                    </w:tc>
                    <w:tc>
                      <w:tcPr>
                        <w:tcW w:w="59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32EE01D7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1.无线路由器：提供局域网无线信号覆盖。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2.调制解调器：连接互联网服务提供商（ISP）。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3.DNS服务器：解析域名至IP地址。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4.ISP核心网络：传输数据至目标服务器。</w:t>
                        </w:r>
                      </w:p>
                    </w:tc>
                  </w:tr>
                  <w:tr w14:paraId="1B7A43C3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38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41EFC378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妈妈通过智能家居App远程控制空调时，需要哪些设备协作</w:t>
                        </w:r>
                      </w:p>
                    </w:tc>
                    <w:tc>
                      <w:tcPr>
                        <w:tcW w:w="59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6FA570DB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1.智能空调：支持联网和远程指令接收。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2.家庭网关/路由器：提供网络连接。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3.云服务平台：中转用户指令至设备。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4.移动终端（手机/平板）：发送控制指令的交互界面。</w:t>
                        </w:r>
                      </w:p>
                    </w:tc>
                  </w:tr>
                </w:tbl>
                <w:p w14:paraId="7F315AD6">
                  <w:pPr>
                    <w:pStyle w:val="4"/>
                    <w:keepNext w:val="0"/>
                    <w:keepLines w:val="0"/>
                    <w:widowControl/>
                    <w:suppressLineNumbers w:val="0"/>
                    <w:kinsoku/>
                    <w:wordWrap/>
                    <w:overflowPunct/>
                    <w:jc w:val="left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</w:tbl>
          <w:p w14:paraId="0381E583"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四、科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技推动下控制系统的演进</w:t>
            </w:r>
          </w:p>
          <w:p w14:paraId="693B74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1.展示原始锁、机械锁、智能门锁的图片，提问：“从钥匙到指纹解锁，科技如何推动变革？”</w:t>
            </w:r>
          </w:p>
          <w:p w14:paraId="50B3B1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 分阶段解析门锁的演进：原始锁→机械锁→智能门锁。</w:t>
            </w:r>
          </w:p>
          <w:p w14:paraId="3800FA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3.组织小组合作完成【课堂任务三】，并讨论技术演进对社会的影响。</w:t>
            </w:r>
          </w:p>
          <w:tbl>
            <w:tblPr>
              <w:tblStyle w:val="6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96"/>
            </w:tblGrid>
            <w:tr w14:paraId="1BF8896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60" w:type="dxa"/>
                </w:tcPr>
                <w:p w14:paraId="3999FE2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/>
                    <w:jc w:val="center"/>
                    <w:textAlignment w:val="auto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【课堂任务三】</w:t>
                  </w:r>
                </w:p>
                <w:p w14:paraId="084F989F"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 w:firstLine="480"/>
                    <w:jc w:val="left"/>
                    <w:rPr>
                      <w:rFonts w:hint="eastAsia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  <w:sz w:val="24"/>
                      <w:lang w:val="en-US" w:eastAsia="zh-CN"/>
                    </w:rPr>
                    <w:t>请你选择一种控制系统（如智能照明、自动感应抽水马桶等），上网搜索资料，探寻它的早期形式，从它的发展演变中感受科技的进步，记录在表 1.1.4 。</w:t>
                  </w:r>
                </w:p>
                <w:p w14:paraId="778B321F">
                  <w:pPr>
                    <w:keepNext w:val="0"/>
                    <w:keepLines w:val="0"/>
                    <w:suppressLineNumbers w:val="0"/>
                    <w:spacing w:before="0" w:beforeAutospacing="0" w:after="0" w:afterAutospacing="0"/>
                    <w:ind w:left="0" w:right="0" w:firstLine="480"/>
                    <w:jc w:val="center"/>
                    <w:rPr>
                      <w:rFonts w:hint="eastAsia" w:cs="Times New Roman"/>
                      <w:sz w:val="24"/>
                      <w:lang w:val="en-US" w:eastAsia="zh-CN"/>
                    </w:rPr>
                  </w:pPr>
                  <w:r>
                    <w:rPr>
                      <w:rFonts w:hint="eastAsia" w:eastAsia="宋体"/>
                      <w:sz w:val="24"/>
                      <w:lang w:val="en-US" w:eastAsia="zh-CN"/>
                    </w:rPr>
                    <w:t>表</w:t>
                  </w:r>
                  <w:r>
                    <w:rPr>
                      <w:rFonts w:hint="eastAsia" w:cs="Times New Roman"/>
                      <w:sz w:val="24"/>
                      <w:lang w:val="en-US" w:eastAsia="zh-CN"/>
                    </w:rPr>
                    <w:t>1.1.4  问题探究表</w:t>
                  </w:r>
                </w:p>
                <w:tbl>
                  <w:tblPr>
                    <w:tblStyle w:val="6"/>
                    <w:tblW w:w="0" w:type="auto"/>
                    <w:tblInd w:w="-113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shd w:val="clear" w:color="auto" w:fill="auto"/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983"/>
                    <w:gridCol w:w="7087"/>
                  </w:tblGrid>
                  <w:tr w14:paraId="2A1C746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9962" w:type="dxa"/>
                        <w:gridSpan w:val="2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E7E6E6" w:themeFill="background2"/>
                        <w:vAlign w:val="top"/>
                      </w:tcPr>
                      <w:p w14:paraId="02279610"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jc w:val="both"/>
                          <w:rPr>
                            <w:rFonts w:hint="eastAsia" w:ascii="仿宋" w:hAnsi="仿宋" w:eastAsia="仿宋" w:cs="仿宋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我们想要了解的控制系统：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 w:val="0"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  <w:t>智能照明</w:t>
                        </w:r>
                      </w:p>
                    </w:tc>
                  </w:tr>
                  <w:tr w14:paraId="5296F2E0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7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3CE4C3E7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仿宋" w:hAnsi="仿宋" w:eastAsia="仿宋" w:cs="仿宋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  <w:bCs w:val="0"/>
                            <w:spacing w:val="19"/>
                            <w:kern w:val="2"/>
                            <w:sz w:val="24"/>
                            <w:szCs w:val="24"/>
                            <w:lang w:val="en-US" w:eastAsia="zh-CN" w:bidi="ar"/>
                          </w:rPr>
                          <w:t>问题</w:t>
                        </w:r>
                      </w:p>
                    </w:tc>
                    <w:tc>
                      <w:tcPr>
                        <w:tcW w:w="889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1E93E261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仿宋" w:hAnsi="仿宋" w:eastAsia="仿宋" w:cs="仿宋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b/>
                            <w:bCs w:val="0"/>
                            <w:spacing w:val="19"/>
                            <w:kern w:val="2"/>
                            <w:sz w:val="24"/>
                            <w:szCs w:val="24"/>
                            <w:lang w:val="en-US" w:eastAsia="zh-CN" w:bidi="ar"/>
                          </w:rPr>
                          <w:t>观点</w:t>
                        </w:r>
                      </w:p>
                    </w:tc>
                  </w:tr>
                  <w:tr w14:paraId="303DF48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7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63BD57A4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仿宋" w:hAnsi="仿宋" w:eastAsia="仿宋" w:cs="仿宋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早期的形式是什么？</w:t>
                        </w:r>
                        <w:r>
                          <w:rPr>
                            <w:rFonts w:hint="eastAsia" w:ascii="仿宋" w:hAnsi="仿宋" w:eastAsia="仿宋" w:cs="仿宋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89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6FC21879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物理电阻调光系统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（20世纪初）：通过手动操作杠杆或旋钮调节电阻值，实现分组调光，常见于剧院和舞厅。</w:t>
                        </w:r>
                      </w:p>
                      <w:p w14:paraId="32E5938F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固态电子调光器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（1959年）：由约耳·斯皮拉发明，采用可控硅（SCR）技术，首次实现无级调光。</w:t>
                        </w:r>
                      </w:p>
                      <w:p w14:paraId="36417F22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模拟控制技术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（1950年代）：使用0-10V电压信号控制灯具亮度，支持多场景切换。</w:t>
                        </w:r>
                      </w:p>
                    </w:tc>
                  </w:tr>
                  <w:tr w14:paraId="58D1639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7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3188E304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both"/>
                          <w:textAlignment w:val="auto"/>
                          <w:rPr>
                            <w:rFonts w:hint="eastAsia" w:ascii="宋体" w:hAnsi="宋体" w:eastAsia="宋体" w:cs="宋体"/>
                            <w:color w:val="auto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 xml:space="preserve">经历了什么样的发展变化？ </w:t>
                        </w:r>
                      </w:p>
                    </w:tc>
                    <w:tc>
                      <w:tcPr>
                        <w:tcW w:w="889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243D422C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技术架构升级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：从集中式控制转向分布式网络架构。</w:t>
                        </w:r>
                      </w:p>
                      <w:p w14:paraId="51A8F0CE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无线通信普及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：2000年后引入Wi-Fi、ZigBee、蓝牙等协议，实现手机APP远程控制和多设备联动。</w:t>
                        </w:r>
                      </w:p>
                      <w:p w14:paraId="34577843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智能化融合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：2010年后结合传感器、AI算法和物联网，实现自适应调光和能源优化。</w:t>
                        </w:r>
                      </w:p>
                      <w:p w14:paraId="2840225E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绿色节能趋势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：LED技术替代传统白炽灯（节能80%以上），并与太阳能、储能系统结合。</w:t>
                        </w:r>
                      </w:p>
                    </w:tc>
                  </w:tr>
                  <w:tr w14:paraId="10BB9D2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07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32154417">
                        <w:pPr>
                          <w:keepNext w:val="0"/>
                          <w:keepLines w:val="0"/>
                          <w:pageBreakBefore w:val="0"/>
                          <w:widowControl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both"/>
                          <w:textAlignment w:val="auto"/>
                          <w:rPr>
                            <w:rFonts w:hint="eastAsia" w:ascii="宋体" w:hAnsi="宋体" w:eastAsia="宋体" w:cs="宋体"/>
                            <w:color w:val="auto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具备什么功能？</w:t>
                        </w:r>
                      </w:p>
                    </w:tc>
                    <w:tc>
                      <w:tcPr>
                        <w:tcW w:w="889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top"/>
                      </w:tcPr>
                      <w:p w14:paraId="2493620C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基础控制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：远程开关、定时任务、亮度/色温调节。</w:t>
                        </w:r>
                      </w:p>
                      <w:p w14:paraId="38192B50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智能场景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：预设模式（如阅读、观影、睡眠）一键切换，支持语音/手势控制。</w:t>
                        </w:r>
                      </w:p>
                      <w:p w14:paraId="16844011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环境自适应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：通过光敏传感器自动调节亮度，人体红外传感器实现“人来灯亮、人走灯灭”。</w:t>
                        </w:r>
                      </w:p>
                      <w:p w14:paraId="4D727BFA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节能与安全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：能耗统计、异常报警、与消防系统联动（火灾时全开照明）。</w:t>
                        </w:r>
                      </w:p>
                      <w:p w14:paraId="295DFEAB">
                        <w:pPr>
                          <w:keepNext w:val="0"/>
                          <w:keepLines w:val="0"/>
                          <w:widowControl/>
                          <w:suppressLineNumbers w:val="0"/>
                          <w:autoSpaceDE w:val="0"/>
                          <w:autoSpaceDN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数据管理</w:t>
                        </w:r>
                        <w:r>
                          <w:rPr>
                            <w:rFonts w:hint="eastAsia" w:ascii="宋体" w:hAnsi="宋体" w:eastAsia="宋体" w:cs="宋体"/>
                            <w:color w:val="FF0000"/>
                            <w:kern w:val="2"/>
                            <w:sz w:val="24"/>
                            <w:szCs w:val="24"/>
                            <w:lang w:val="en-US" w:eastAsia="zh-CN" w:bidi="ar-SA"/>
                          </w:rPr>
                          <w:t>：云端记录使用数据，提供故障预警和运维建议。</w:t>
                        </w:r>
                      </w:p>
                    </w:tc>
                  </w:tr>
                </w:tbl>
                <w:p w14:paraId="1A9C009E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auto"/>
                    <w:ind w:left="0" w:right="0"/>
                    <w:rPr>
                      <w:rFonts w:hint="default" w:ascii="宋体" w:hAnsi="宋体" w:cs="宋体"/>
                      <w:sz w:val="24"/>
                    </w:rPr>
                  </w:pPr>
                </w:p>
              </w:tc>
            </w:tr>
          </w:tbl>
          <w:p w14:paraId="5A51B35D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default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课堂小结</w:t>
            </w:r>
          </w:p>
          <w:p w14:paraId="14E5F43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default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回顾本节课所学内容</w:t>
            </w:r>
          </w:p>
          <w:p w14:paraId="7174363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布置课后作业</w:t>
            </w:r>
          </w:p>
          <w:p w14:paraId="6C616C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挑战任务：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2人一组，每组从生活中选择一个控制系统，通过观看图片、视频了解系统运行过程，以无声角色表演的方式模拟系统运行，由其他同学猜。</w:t>
            </w:r>
          </w:p>
          <w:p w14:paraId="32AD24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规则：每小组表演前明确每个人表演的角色（系统、环境、人等）；表演可以用画画、手势、道具等，但不能说出有关系统的字眼；每组表演时间30秒。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</w:p>
          <w:p w14:paraId="3244E7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6AA979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bookmarkEnd w:id="0"/>
    </w:tbl>
    <w:p w14:paraId="787B43C4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</w:p>
    <w:p w14:paraId="6DB1F8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FA7867"/>
    <w:multiLevelType w:val="singleLevel"/>
    <w:tmpl w:val="61FA786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D07BE"/>
    <w:rsid w:val="055314DE"/>
    <w:rsid w:val="096638B0"/>
    <w:rsid w:val="0BC95965"/>
    <w:rsid w:val="322C2045"/>
    <w:rsid w:val="3A4626F1"/>
    <w:rsid w:val="4B9F4482"/>
    <w:rsid w:val="546B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before="180" w:after="180"/>
      <w:ind w:firstLine="560" w:firstLineChars="200"/>
      <w:jc w:val="both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_Style 13"/>
    <w:autoRedefine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0">
    <w:name w:val="Compact"/>
    <w:basedOn w:val="3"/>
    <w:autoRedefine/>
    <w:qFormat/>
    <w:uiPriority w:val="0"/>
    <w:pPr>
      <w:spacing w:before="36" w:after="36"/>
    </w:pPr>
  </w:style>
  <w:style w:type="character" w:customStyle="1" w:styleId="11">
    <w:name w:val="15"/>
    <w:basedOn w:val="7"/>
    <w:qFormat/>
    <w:uiPriority w:val="0"/>
    <w:rPr>
      <w:rFonts w:hint="default" w:ascii="Times New Roman" w:hAnsi="Times New Roman" w:cs="Times New Roman"/>
      <w:b/>
    </w:rPr>
  </w:style>
  <w:style w:type="character" w:customStyle="1" w:styleId="12">
    <w:name w:val="10"/>
    <w:basedOn w:val="7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4082</Words>
  <Characters>4219</Characters>
  <Lines>1</Lines>
  <Paragraphs>1</Paragraphs>
  <TotalTime>3</TotalTime>
  <ScaleCrop>false</ScaleCrop>
  <LinksUpToDate>false</LinksUpToDate>
  <CharactersWithSpaces>4242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2025-09-04T08:37:00Z</dcterms:created>
  <dc:creator>hemin251251</dc:creator>
  <cp:lastModifiedBy>hemin251251</cp:lastModifiedBy>
  <dcterms:modified xsi:type="dcterms:W3CDTF">2025-09-05T03:13:11Z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172AD6B54E354EA384DC73FCCC7E336F_11</vt:lpwstr>
  </property>
  <property fmtid="{D5CDD505-2E9C-101B-9397-08002B2CF9AE}" pid="4" name="KSOTemplateDocerSaveRecord">
    <vt:lpwstr>eyJoZGlkIjoiZTZkODY2YjE2OGFhZTdhZWFkYzZkY2ViZTBmZGNiMDgiLCJ1c2VySWQiOiI1MjgxMDI2MjgifQ==</vt:lpwstr>
  </property>
</Properties>
</file>